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065A" w14:textId="30A7E362" w:rsidR="009A4F5D" w:rsidRDefault="005F69DF" w:rsidP="005F69DF">
      <w:pPr>
        <w:spacing w:after="0" w:line="240" w:lineRule="auto"/>
        <w:rPr>
          <w:rFonts w:ascii="Times New Roman" w:hAnsi="Times New Roman" w:cs="Times New Roman"/>
        </w:rPr>
      </w:pPr>
      <w:r>
        <w:rPr>
          <w:rFonts w:ascii="Times New Roman" w:hAnsi="Times New Roman" w:cs="Times New Roman"/>
        </w:rPr>
        <w:t>STATE OF NORTH CAROLINA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73048">
        <w:rPr>
          <w:rFonts w:ascii="Times New Roman" w:hAnsi="Times New Roman" w:cs="Times New Roman"/>
          <w:b/>
          <w:bCs/>
        </w:rPr>
        <w:t>FUNDING AGREEMENT</w:t>
      </w:r>
    </w:p>
    <w:p w14:paraId="0CCBAD03" w14:textId="2D02A0B0" w:rsidR="005F69DF" w:rsidRDefault="005F69DF" w:rsidP="005F69DF">
      <w:pPr>
        <w:spacing w:after="0" w:line="240" w:lineRule="auto"/>
        <w:rPr>
          <w:rFonts w:ascii="Times New Roman" w:hAnsi="Times New Roman" w:cs="Times New Roman"/>
        </w:rPr>
      </w:pPr>
      <w:r>
        <w:rPr>
          <w:rFonts w:ascii="Times New Roman" w:hAnsi="Times New Roman" w:cs="Times New Roman"/>
        </w:rPr>
        <w:t>COUNTY OF MACON</w:t>
      </w:r>
    </w:p>
    <w:p w14:paraId="6EF0DCEA" w14:textId="77777777" w:rsidR="005F69DF" w:rsidRDefault="005F69DF" w:rsidP="005F69DF">
      <w:pPr>
        <w:spacing w:after="0" w:line="240" w:lineRule="auto"/>
        <w:rPr>
          <w:rFonts w:ascii="Times New Roman" w:hAnsi="Times New Roman" w:cs="Times New Roman"/>
        </w:rPr>
      </w:pPr>
    </w:p>
    <w:p w14:paraId="2A38E01D" w14:textId="77777777" w:rsidR="005F69DF" w:rsidRDefault="005F69DF" w:rsidP="005F69DF">
      <w:pPr>
        <w:spacing w:after="0" w:line="240" w:lineRule="auto"/>
        <w:rPr>
          <w:rFonts w:ascii="Times New Roman" w:hAnsi="Times New Roman" w:cs="Times New Roman"/>
        </w:rPr>
      </w:pPr>
    </w:p>
    <w:p w14:paraId="2EBF5C32" w14:textId="5D762896" w:rsidR="005F69DF" w:rsidRDefault="005F69DF" w:rsidP="005F69DF">
      <w:pPr>
        <w:spacing w:after="0" w:line="276" w:lineRule="auto"/>
        <w:rPr>
          <w:rFonts w:ascii="Times New Roman" w:hAnsi="Times New Roman" w:cs="Times New Roman"/>
        </w:rPr>
      </w:pPr>
      <w:r>
        <w:rPr>
          <w:rFonts w:ascii="Times New Roman" w:hAnsi="Times New Roman" w:cs="Times New Roman"/>
        </w:rPr>
        <w:tab/>
      </w:r>
      <w:r w:rsidRPr="00C73048">
        <w:rPr>
          <w:rFonts w:ascii="Times New Roman" w:hAnsi="Times New Roman" w:cs="Times New Roman"/>
          <w:b/>
          <w:bCs/>
        </w:rPr>
        <w:t>THIS AGREEMENT,</w:t>
      </w:r>
      <w:r>
        <w:rPr>
          <w:rFonts w:ascii="Times New Roman" w:hAnsi="Times New Roman" w:cs="Times New Roman"/>
        </w:rPr>
        <w:t xml:space="preserve"> made and entered into this the ______ day of ________________, 20___, by and between </w:t>
      </w:r>
      <w:r w:rsidRPr="00C73048">
        <w:rPr>
          <w:rFonts w:ascii="Times New Roman" w:hAnsi="Times New Roman" w:cs="Times New Roman"/>
          <w:b/>
          <w:bCs/>
        </w:rPr>
        <w:t>FRANKLIN TOURISM DEVELOPMENT AUTHORITY</w:t>
      </w:r>
      <w:r>
        <w:rPr>
          <w:rFonts w:ascii="Times New Roman" w:hAnsi="Times New Roman" w:cs="Times New Roman"/>
        </w:rPr>
        <w:t xml:space="preserve">, (hereinafter “TDA”); and __________________________________________________________________, (hereinafter “Recipient”); all of Macon County, North Carolina. </w:t>
      </w:r>
    </w:p>
    <w:p w14:paraId="07C96FB0" w14:textId="77777777" w:rsidR="005F69DF" w:rsidRPr="00C73048" w:rsidRDefault="005F69DF" w:rsidP="005F69DF">
      <w:pPr>
        <w:spacing w:after="0" w:line="276" w:lineRule="auto"/>
        <w:rPr>
          <w:rFonts w:ascii="Times New Roman" w:hAnsi="Times New Roman" w:cs="Times New Roman"/>
          <w:b/>
          <w:bCs/>
        </w:rPr>
      </w:pPr>
    </w:p>
    <w:p w14:paraId="6C5B09BC" w14:textId="36D0DD19" w:rsidR="005F69DF" w:rsidRDefault="005F69DF" w:rsidP="005F69DF">
      <w:pPr>
        <w:spacing w:after="0" w:line="276" w:lineRule="auto"/>
        <w:jc w:val="center"/>
        <w:rPr>
          <w:rFonts w:ascii="Times New Roman" w:hAnsi="Times New Roman" w:cs="Times New Roman"/>
          <w:b/>
          <w:bCs/>
        </w:rPr>
      </w:pPr>
      <w:r w:rsidRPr="00C73048">
        <w:rPr>
          <w:rFonts w:ascii="Times New Roman" w:hAnsi="Times New Roman" w:cs="Times New Roman"/>
          <w:b/>
          <w:bCs/>
        </w:rPr>
        <w:t>WITNESSETH:</w:t>
      </w:r>
    </w:p>
    <w:p w14:paraId="289C3B6E" w14:textId="77777777" w:rsidR="00C73048" w:rsidRPr="00C73048" w:rsidRDefault="00C73048" w:rsidP="005F69DF">
      <w:pPr>
        <w:spacing w:after="0" w:line="276" w:lineRule="auto"/>
        <w:jc w:val="center"/>
        <w:rPr>
          <w:rFonts w:ascii="Times New Roman" w:hAnsi="Times New Roman" w:cs="Times New Roman"/>
          <w:b/>
          <w:bCs/>
        </w:rPr>
      </w:pPr>
    </w:p>
    <w:p w14:paraId="05082244" w14:textId="598A8FC3" w:rsidR="005F69DF" w:rsidRDefault="005F69DF" w:rsidP="005F69DF">
      <w:pPr>
        <w:spacing w:after="0" w:line="276" w:lineRule="auto"/>
        <w:rPr>
          <w:rFonts w:ascii="Times New Roman" w:hAnsi="Times New Roman" w:cs="Times New Roman"/>
        </w:rPr>
      </w:pPr>
      <w:r>
        <w:rPr>
          <w:rFonts w:ascii="Times New Roman" w:hAnsi="Times New Roman" w:cs="Times New Roman"/>
        </w:rPr>
        <w:tab/>
        <w:t>THAT for and in consideration of the sum of $_____________ Dollars duly appropriated by the TDA to the Recipient by vote taken at the meeting of the TDA Board on the ________ day of _____________________, 20___, the receipt of which is hereby acknowledged, the parties hereby agree as follows:</w:t>
      </w:r>
    </w:p>
    <w:p w14:paraId="01FA3B94" w14:textId="77777777" w:rsidR="005F69DF" w:rsidRDefault="005F69DF" w:rsidP="005F69DF">
      <w:pPr>
        <w:spacing w:after="0" w:line="276" w:lineRule="auto"/>
        <w:rPr>
          <w:rFonts w:ascii="Times New Roman" w:hAnsi="Times New Roman" w:cs="Times New Roman"/>
        </w:rPr>
      </w:pPr>
    </w:p>
    <w:p w14:paraId="728B7F14" w14:textId="19BB5BA6" w:rsidR="005F69DF" w:rsidRPr="00C73048" w:rsidRDefault="005F69DF" w:rsidP="005F69DF">
      <w:pPr>
        <w:pStyle w:val="ListParagraph"/>
        <w:numPr>
          <w:ilvl w:val="0"/>
          <w:numId w:val="1"/>
        </w:numPr>
        <w:spacing w:after="0" w:line="276" w:lineRule="auto"/>
        <w:rPr>
          <w:rFonts w:ascii="Times New Roman" w:hAnsi="Times New Roman" w:cs="Times New Roman"/>
          <w:b/>
          <w:bCs/>
          <w:u w:val="single"/>
        </w:rPr>
      </w:pPr>
      <w:r>
        <w:rPr>
          <w:rFonts w:ascii="Times New Roman" w:hAnsi="Times New Roman" w:cs="Times New Roman"/>
        </w:rPr>
        <w:t xml:space="preserve"> </w:t>
      </w:r>
      <w:r w:rsidRPr="005F69DF">
        <w:rPr>
          <w:rFonts w:ascii="Times New Roman" w:hAnsi="Times New Roman" w:cs="Times New Roman"/>
          <w:b/>
          <w:bCs/>
          <w:u w:val="single"/>
        </w:rPr>
        <w:t>Purpose of funds.</w:t>
      </w:r>
      <w:r>
        <w:rPr>
          <w:rFonts w:ascii="Times New Roman" w:hAnsi="Times New Roman" w:cs="Times New Roman"/>
        </w:rPr>
        <w:t xml:space="preserve"> Recipient will use the funds specified above exclusively for the project or purposes described in its application for the same, which application is attached hereto and made a part hereof.  In the event Recipient wishes to use the funds for any other purpose, Recipient must first secure the TDA’s approval to do so.</w:t>
      </w:r>
    </w:p>
    <w:p w14:paraId="0C51F92D" w14:textId="77777777" w:rsidR="00C73048" w:rsidRPr="005F69DF" w:rsidRDefault="00C73048" w:rsidP="00C73048">
      <w:pPr>
        <w:pStyle w:val="ListParagraph"/>
        <w:spacing w:after="0" w:line="276" w:lineRule="auto"/>
        <w:rPr>
          <w:rFonts w:ascii="Times New Roman" w:hAnsi="Times New Roman" w:cs="Times New Roman"/>
          <w:b/>
          <w:bCs/>
          <w:u w:val="single"/>
        </w:rPr>
      </w:pPr>
    </w:p>
    <w:p w14:paraId="7A2E3ED2" w14:textId="2A2F0B6E" w:rsidR="005F69DF" w:rsidRPr="005F69DF" w:rsidRDefault="005F69DF" w:rsidP="005F69DF">
      <w:pPr>
        <w:pStyle w:val="ListParagraph"/>
        <w:numPr>
          <w:ilvl w:val="0"/>
          <w:numId w:val="1"/>
        </w:numPr>
        <w:spacing w:after="0" w:line="276" w:lineRule="auto"/>
        <w:rPr>
          <w:rFonts w:ascii="Times New Roman" w:hAnsi="Times New Roman" w:cs="Times New Roman"/>
          <w:b/>
          <w:bCs/>
          <w:u w:val="single"/>
        </w:rPr>
      </w:pPr>
      <w:r w:rsidRPr="005F69DF">
        <w:rPr>
          <w:rFonts w:ascii="Times New Roman" w:hAnsi="Times New Roman" w:cs="Times New Roman"/>
          <w:b/>
          <w:bCs/>
          <w:u w:val="single"/>
        </w:rPr>
        <w:t>Use of GAAP.</w:t>
      </w:r>
      <w:r>
        <w:rPr>
          <w:rFonts w:ascii="Times New Roman" w:hAnsi="Times New Roman" w:cs="Times New Roman"/>
        </w:rPr>
        <w:t xml:space="preserve"> To the best of its ability, Recipient will use Generally Accepted Accounting Practices (GAAP) in the holding and expenditure of the funds. </w:t>
      </w:r>
    </w:p>
    <w:p w14:paraId="4EBAC13A" w14:textId="77777777" w:rsidR="00C73048" w:rsidRDefault="00C73048" w:rsidP="00C73048">
      <w:pPr>
        <w:pStyle w:val="ListParagraph"/>
        <w:spacing w:after="0" w:line="276" w:lineRule="auto"/>
        <w:rPr>
          <w:rFonts w:ascii="Times New Roman" w:hAnsi="Times New Roman" w:cs="Times New Roman"/>
          <w:b/>
          <w:bCs/>
          <w:u w:val="single"/>
        </w:rPr>
      </w:pPr>
    </w:p>
    <w:p w14:paraId="5D609B13" w14:textId="3FD0F7AF" w:rsidR="005F69DF" w:rsidRPr="005F69DF" w:rsidRDefault="005F69DF" w:rsidP="005F69DF">
      <w:pPr>
        <w:pStyle w:val="ListParagraph"/>
        <w:numPr>
          <w:ilvl w:val="0"/>
          <w:numId w:val="1"/>
        </w:numPr>
        <w:spacing w:after="0" w:line="276" w:lineRule="auto"/>
        <w:rPr>
          <w:rFonts w:ascii="Times New Roman" w:hAnsi="Times New Roman" w:cs="Times New Roman"/>
          <w:b/>
          <w:bCs/>
          <w:u w:val="single"/>
        </w:rPr>
      </w:pPr>
      <w:r>
        <w:rPr>
          <w:rFonts w:ascii="Times New Roman" w:hAnsi="Times New Roman" w:cs="Times New Roman"/>
          <w:b/>
          <w:bCs/>
          <w:u w:val="single"/>
        </w:rPr>
        <w:t>Inspection of Records.</w:t>
      </w:r>
      <w:r>
        <w:rPr>
          <w:rFonts w:ascii="Times New Roman" w:hAnsi="Times New Roman" w:cs="Times New Roman"/>
        </w:rPr>
        <w:t xml:space="preserve"> Recipient will make its records available for inspection by the TDA or its designee, during the usual hours of business and upon reasonable notice.</w:t>
      </w:r>
    </w:p>
    <w:p w14:paraId="53921358" w14:textId="77777777" w:rsidR="00C73048" w:rsidRDefault="00C73048" w:rsidP="00C73048">
      <w:pPr>
        <w:pStyle w:val="ListParagraph"/>
        <w:spacing w:after="0" w:line="276" w:lineRule="auto"/>
        <w:rPr>
          <w:rFonts w:ascii="Times New Roman" w:hAnsi="Times New Roman" w:cs="Times New Roman"/>
          <w:b/>
          <w:bCs/>
          <w:u w:val="single"/>
        </w:rPr>
      </w:pPr>
    </w:p>
    <w:p w14:paraId="53A0ABD4" w14:textId="6D93A0F0" w:rsidR="005F69DF" w:rsidRPr="005F69DF" w:rsidRDefault="005F69DF" w:rsidP="005F69DF">
      <w:pPr>
        <w:pStyle w:val="ListParagraph"/>
        <w:numPr>
          <w:ilvl w:val="0"/>
          <w:numId w:val="1"/>
        </w:numPr>
        <w:spacing w:after="0" w:line="276" w:lineRule="auto"/>
        <w:rPr>
          <w:rFonts w:ascii="Times New Roman" w:hAnsi="Times New Roman" w:cs="Times New Roman"/>
          <w:b/>
          <w:bCs/>
          <w:u w:val="single"/>
        </w:rPr>
      </w:pPr>
      <w:r>
        <w:rPr>
          <w:rFonts w:ascii="Times New Roman" w:hAnsi="Times New Roman" w:cs="Times New Roman"/>
          <w:b/>
          <w:bCs/>
          <w:u w:val="single"/>
        </w:rPr>
        <w:t>Account of Expenditures.</w:t>
      </w:r>
      <w:r>
        <w:rPr>
          <w:rFonts w:ascii="Times New Roman" w:hAnsi="Times New Roman" w:cs="Times New Roman"/>
        </w:rPr>
        <w:t xml:space="preserve">  At the conclusion of the project or purposes to which Recipient intends to apply the funds, or upon its determination not to complete the said project or purposes, Recipient will make an accounting of its expenditure of the funds to the TDA.  In cases where the Recipient intends to apply the funds to recurring or yearly expenditures, the Recipient will be ineligible for future donations from the TDA for such purposes until Recipient makes the required accounting to the TDA.  </w:t>
      </w:r>
    </w:p>
    <w:p w14:paraId="73924829" w14:textId="77777777" w:rsidR="00C73048" w:rsidRDefault="00C73048" w:rsidP="00C73048">
      <w:pPr>
        <w:pStyle w:val="ListParagraph"/>
        <w:spacing w:after="0" w:line="276" w:lineRule="auto"/>
        <w:rPr>
          <w:rFonts w:ascii="Times New Roman" w:hAnsi="Times New Roman" w:cs="Times New Roman"/>
          <w:b/>
          <w:bCs/>
          <w:u w:val="single"/>
        </w:rPr>
      </w:pPr>
    </w:p>
    <w:p w14:paraId="5B94291B" w14:textId="25FCF00F" w:rsidR="005F69DF" w:rsidRPr="005416BD" w:rsidRDefault="005416BD" w:rsidP="005F69DF">
      <w:pPr>
        <w:pStyle w:val="ListParagraph"/>
        <w:numPr>
          <w:ilvl w:val="0"/>
          <w:numId w:val="1"/>
        </w:numPr>
        <w:spacing w:after="0" w:line="276" w:lineRule="auto"/>
        <w:rPr>
          <w:rFonts w:ascii="Times New Roman" w:hAnsi="Times New Roman" w:cs="Times New Roman"/>
          <w:b/>
          <w:bCs/>
          <w:u w:val="single"/>
        </w:rPr>
      </w:pPr>
      <w:r>
        <w:rPr>
          <w:rFonts w:ascii="Times New Roman" w:hAnsi="Times New Roman" w:cs="Times New Roman"/>
          <w:b/>
          <w:bCs/>
          <w:u w:val="single"/>
        </w:rPr>
        <w:t>No endorsement; no joint venture.</w:t>
      </w:r>
      <w:r>
        <w:rPr>
          <w:rFonts w:ascii="Times New Roman" w:hAnsi="Times New Roman" w:cs="Times New Roman"/>
        </w:rPr>
        <w:t xml:space="preserve"> Unless the TDA has explicitly agreed otherwise in writing, the TDA makes no endorsement of the Recipient or any product or event.  Recipient agrees, if required by the TDA, to present proposed advertising to the TDA for approval prior to publishing the same.  Nothing contained in this Agreement shall be construed to create a joint venture, partnership or any employer-employee relationship between the parties, and the parties hereby explicitly disclaim any such relationship. </w:t>
      </w:r>
    </w:p>
    <w:p w14:paraId="2EAE8DC8" w14:textId="24647976" w:rsidR="005416BD" w:rsidRPr="00C73048" w:rsidRDefault="005416BD" w:rsidP="005F69DF">
      <w:pPr>
        <w:pStyle w:val="ListParagraph"/>
        <w:numPr>
          <w:ilvl w:val="0"/>
          <w:numId w:val="1"/>
        </w:numPr>
        <w:spacing w:after="0" w:line="276" w:lineRule="auto"/>
        <w:rPr>
          <w:rFonts w:ascii="Times New Roman" w:hAnsi="Times New Roman" w:cs="Times New Roman"/>
          <w:b/>
          <w:bCs/>
          <w:u w:val="single"/>
        </w:rPr>
      </w:pPr>
      <w:r>
        <w:rPr>
          <w:rFonts w:ascii="Times New Roman" w:hAnsi="Times New Roman" w:cs="Times New Roman"/>
          <w:b/>
          <w:bCs/>
          <w:u w:val="single"/>
        </w:rPr>
        <w:lastRenderedPageBreak/>
        <w:t>Indemnification; insurance.</w:t>
      </w:r>
      <w:r>
        <w:rPr>
          <w:rFonts w:ascii="Times New Roman" w:hAnsi="Times New Roman" w:cs="Times New Roman"/>
        </w:rPr>
        <w:t xml:space="preserve">  Recipient agrees, for itself, its successors and assigns, to indemnify and hold harmless the TDA, its officers, agents and directors, from any loss, damages or lawsuit resulting from or arising out of its intended use of funds.  Recipient has obtained insurance coverage in a form and amount that is satisfactory in the opinion of the TDA for the Recipient’s intended use of funds.  The TDA has been named additional insured to Recipient’s policy, as evidenced by the certificate of insurance attached hereto as Exhibit A.  Recipient agrees that it shall maintain its insurance coverage, through the completion of its intended use of funds, and shall furnish the TDA with documentation of the same upon request.  </w:t>
      </w:r>
    </w:p>
    <w:p w14:paraId="3DE185B1" w14:textId="77777777" w:rsidR="00C73048" w:rsidRPr="005416BD" w:rsidRDefault="00C73048" w:rsidP="00C73048">
      <w:pPr>
        <w:pStyle w:val="ListParagraph"/>
        <w:spacing w:after="0" w:line="276" w:lineRule="auto"/>
        <w:rPr>
          <w:rFonts w:ascii="Times New Roman" w:hAnsi="Times New Roman" w:cs="Times New Roman"/>
          <w:b/>
          <w:bCs/>
          <w:u w:val="single"/>
        </w:rPr>
      </w:pPr>
    </w:p>
    <w:p w14:paraId="03400A98" w14:textId="5ACE510D" w:rsidR="005416BD" w:rsidRPr="005416BD" w:rsidRDefault="005416BD" w:rsidP="005F69DF">
      <w:pPr>
        <w:pStyle w:val="ListParagraph"/>
        <w:numPr>
          <w:ilvl w:val="0"/>
          <w:numId w:val="1"/>
        </w:numPr>
        <w:spacing w:after="0" w:line="276" w:lineRule="auto"/>
        <w:rPr>
          <w:rFonts w:ascii="Times New Roman" w:hAnsi="Times New Roman" w:cs="Times New Roman"/>
          <w:b/>
          <w:bCs/>
          <w:u w:val="single"/>
        </w:rPr>
      </w:pPr>
      <w:r>
        <w:rPr>
          <w:rFonts w:ascii="Times New Roman" w:hAnsi="Times New Roman" w:cs="Times New Roman"/>
          <w:b/>
          <w:bCs/>
          <w:u w:val="single"/>
        </w:rPr>
        <w:t>Return of Funds.</w:t>
      </w:r>
      <w:r>
        <w:rPr>
          <w:rFonts w:ascii="Times New Roman" w:hAnsi="Times New Roman" w:cs="Times New Roman"/>
        </w:rPr>
        <w:t xml:space="preserve">  Each and every term of this agreement is a condition precedent to continued performance thereof.  The breach of any term of this Agreement shall result in its immediate termination, at the sole option of the TDA, and upon notice of such breach the Recipient agrees to immediately return the funds to the TDA.  </w:t>
      </w:r>
    </w:p>
    <w:p w14:paraId="1F58B578" w14:textId="77777777" w:rsidR="00C73048" w:rsidRDefault="00C73048" w:rsidP="00C73048">
      <w:pPr>
        <w:pStyle w:val="ListParagraph"/>
        <w:spacing w:after="0" w:line="276" w:lineRule="auto"/>
        <w:rPr>
          <w:rFonts w:ascii="Times New Roman" w:hAnsi="Times New Roman" w:cs="Times New Roman"/>
          <w:b/>
          <w:bCs/>
          <w:u w:val="single"/>
        </w:rPr>
      </w:pPr>
    </w:p>
    <w:p w14:paraId="31CB3600" w14:textId="0FD2A6E1" w:rsidR="005416BD" w:rsidRPr="005416BD" w:rsidRDefault="005416BD" w:rsidP="005F69DF">
      <w:pPr>
        <w:pStyle w:val="ListParagraph"/>
        <w:numPr>
          <w:ilvl w:val="0"/>
          <w:numId w:val="1"/>
        </w:numPr>
        <w:spacing w:after="0" w:line="276" w:lineRule="auto"/>
        <w:rPr>
          <w:rFonts w:ascii="Times New Roman" w:hAnsi="Times New Roman" w:cs="Times New Roman"/>
          <w:b/>
          <w:bCs/>
          <w:u w:val="single"/>
        </w:rPr>
      </w:pPr>
      <w:r>
        <w:rPr>
          <w:rFonts w:ascii="Times New Roman" w:hAnsi="Times New Roman" w:cs="Times New Roman"/>
          <w:b/>
          <w:bCs/>
          <w:u w:val="single"/>
        </w:rPr>
        <w:t>Complete Agreement.</w:t>
      </w:r>
      <w:r>
        <w:rPr>
          <w:rFonts w:ascii="Times New Roman" w:hAnsi="Times New Roman" w:cs="Times New Roman"/>
        </w:rPr>
        <w:t xml:space="preserve">  This Agreement constitutes the complete agreement between the parties.  Any modification to this Agreement must be in writing signed by both parties, and any prior written or oral agreements between the parties are hereby rescinded. </w:t>
      </w:r>
    </w:p>
    <w:p w14:paraId="43A3E61D" w14:textId="77777777" w:rsidR="005416BD" w:rsidRDefault="005416BD" w:rsidP="005416BD">
      <w:pPr>
        <w:spacing w:after="0" w:line="276" w:lineRule="auto"/>
        <w:rPr>
          <w:rFonts w:ascii="Times New Roman" w:hAnsi="Times New Roman" w:cs="Times New Roman"/>
        </w:rPr>
      </w:pPr>
    </w:p>
    <w:p w14:paraId="029641ED" w14:textId="1A304268" w:rsidR="005416BD" w:rsidRDefault="005416BD" w:rsidP="005416BD">
      <w:pPr>
        <w:spacing w:after="0" w:line="276" w:lineRule="auto"/>
        <w:rPr>
          <w:rFonts w:ascii="Times New Roman" w:hAnsi="Times New Roman" w:cs="Times New Roman"/>
        </w:rPr>
      </w:pPr>
      <w:r w:rsidRPr="00C73048">
        <w:rPr>
          <w:rFonts w:ascii="Times New Roman" w:hAnsi="Times New Roman" w:cs="Times New Roman"/>
          <w:b/>
          <w:bCs/>
        </w:rPr>
        <w:t>IN WITNESS WHEREOF,</w:t>
      </w:r>
      <w:r>
        <w:rPr>
          <w:rFonts w:ascii="Times New Roman" w:hAnsi="Times New Roman" w:cs="Times New Roman"/>
        </w:rPr>
        <w:t xml:space="preserve"> the parties hereto have each caused the Agreement to be executed by a duly authorized officer or agent. </w:t>
      </w:r>
    </w:p>
    <w:p w14:paraId="18C7EA82" w14:textId="77777777" w:rsidR="005416BD" w:rsidRDefault="005416BD" w:rsidP="005416BD">
      <w:pPr>
        <w:spacing w:after="0" w:line="276" w:lineRule="auto"/>
        <w:rPr>
          <w:rFonts w:ascii="Times New Roman" w:hAnsi="Times New Roman" w:cs="Times New Roman"/>
        </w:rPr>
      </w:pPr>
    </w:p>
    <w:p w14:paraId="6302D16B" w14:textId="77777777" w:rsidR="005416BD" w:rsidRDefault="005416BD" w:rsidP="005416BD">
      <w:pPr>
        <w:spacing w:after="0" w:line="276" w:lineRule="auto"/>
        <w:rPr>
          <w:rFonts w:ascii="Times New Roman" w:hAnsi="Times New Roman" w:cs="Times New Roman"/>
        </w:rPr>
      </w:pPr>
    </w:p>
    <w:p w14:paraId="00FFB069" w14:textId="3AB8CBA9" w:rsidR="005416BD" w:rsidRPr="00C73048" w:rsidRDefault="005416BD" w:rsidP="005416BD">
      <w:pPr>
        <w:spacing w:after="0" w:line="276" w:lineRule="auto"/>
        <w:jc w:val="right"/>
        <w:rPr>
          <w:rFonts w:ascii="Times New Roman" w:hAnsi="Times New Roman" w:cs="Times New Roman"/>
          <w:b/>
          <w:bCs/>
        </w:rPr>
      </w:pPr>
      <w:r w:rsidRPr="00C73048">
        <w:rPr>
          <w:rFonts w:ascii="Times New Roman" w:hAnsi="Times New Roman" w:cs="Times New Roman"/>
          <w:b/>
          <w:bCs/>
        </w:rPr>
        <w:t>FRANKLIN TOURISM DEVELOPMENT AUTHORITY</w:t>
      </w:r>
    </w:p>
    <w:p w14:paraId="20818C81" w14:textId="77777777" w:rsidR="005416BD" w:rsidRDefault="005416BD" w:rsidP="005416BD">
      <w:pPr>
        <w:spacing w:after="0" w:line="276" w:lineRule="auto"/>
        <w:jc w:val="right"/>
        <w:rPr>
          <w:rFonts w:ascii="Times New Roman" w:hAnsi="Times New Roman" w:cs="Times New Roman"/>
        </w:rPr>
      </w:pPr>
    </w:p>
    <w:p w14:paraId="187DA14D" w14:textId="1D1A349F" w:rsidR="005416BD" w:rsidRDefault="005416BD" w:rsidP="005416BD">
      <w:pPr>
        <w:spacing w:after="0" w:line="276" w:lineRule="auto"/>
        <w:jc w:val="right"/>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44C362E8" w14:textId="34F2BEDF" w:rsidR="00C73048" w:rsidRDefault="00C73048" w:rsidP="00C73048">
      <w:pPr>
        <w:spacing w:after="0"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By:  Chairman</w:t>
      </w:r>
    </w:p>
    <w:p w14:paraId="63C08110" w14:textId="77777777" w:rsidR="00C73048" w:rsidRDefault="00C73048" w:rsidP="00C73048">
      <w:pPr>
        <w:spacing w:after="0" w:line="276" w:lineRule="auto"/>
        <w:rPr>
          <w:rFonts w:ascii="Times New Roman" w:hAnsi="Times New Roman" w:cs="Times New Roman"/>
        </w:rPr>
      </w:pPr>
    </w:p>
    <w:p w14:paraId="753AC749" w14:textId="3AEA4541" w:rsidR="00C73048" w:rsidRDefault="00C73048" w:rsidP="00C73048">
      <w:pPr>
        <w:spacing w:after="0"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7EAF7B08" w14:textId="48922BC7" w:rsidR="00C73048" w:rsidRDefault="00C73048" w:rsidP="00C73048">
      <w:pPr>
        <w:spacing w:after="0"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Recipient</w:t>
      </w:r>
    </w:p>
    <w:p w14:paraId="49917E08" w14:textId="77777777" w:rsidR="00C73048" w:rsidRDefault="00C73048" w:rsidP="00C73048">
      <w:pPr>
        <w:spacing w:after="0" w:line="276" w:lineRule="auto"/>
        <w:rPr>
          <w:rFonts w:ascii="Times New Roman" w:hAnsi="Times New Roman" w:cs="Times New Roman"/>
        </w:rPr>
      </w:pPr>
    </w:p>
    <w:p w14:paraId="337BE480" w14:textId="4F024858" w:rsidR="00C73048" w:rsidRDefault="00C73048" w:rsidP="00C73048">
      <w:pPr>
        <w:spacing w:after="0"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4362076B" w14:textId="2CB8922D" w:rsidR="00C73048" w:rsidRDefault="00C73048" w:rsidP="00C73048">
      <w:pPr>
        <w:spacing w:after="0"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By, Title:  </w:t>
      </w:r>
    </w:p>
    <w:p w14:paraId="2C83E587" w14:textId="77777777" w:rsidR="00C73048" w:rsidRDefault="00C73048" w:rsidP="00C73048">
      <w:pPr>
        <w:spacing w:after="0" w:line="276" w:lineRule="auto"/>
        <w:rPr>
          <w:rFonts w:ascii="Times New Roman" w:hAnsi="Times New Roman" w:cs="Times New Roman"/>
        </w:rPr>
      </w:pPr>
    </w:p>
    <w:p w14:paraId="12715D21" w14:textId="77777777" w:rsidR="00C73048" w:rsidRDefault="00C73048" w:rsidP="00C73048">
      <w:pPr>
        <w:spacing w:after="0" w:line="276" w:lineRule="auto"/>
        <w:rPr>
          <w:rFonts w:ascii="Times New Roman" w:hAnsi="Times New Roman" w:cs="Times New Roman"/>
        </w:rPr>
      </w:pPr>
    </w:p>
    <w:p w14:paraId="557F46E5" w14:textId="2E3596D3" w:rsidR="00C73048" w:rsidRPr="00C73048" w:rsidRDefault="00C73048" w:rsidP="00C73048">
      <w:pPr>
        <w:spacing w:after="0" w:line="276" w:lineRule="auto"/>
        <w:rPr>
          <w:rFonts w:ascii="Times New Roman" w:hAnsi="Times New Roman" w:cs="Times New Roman"/>
          <w:b/>
          <w:bCs/>
          <w:sz w:val="22"/>
          <w:szCs w:val="22"/>
        </w:rPr>
      </w:pPr>
      <w:r w:rsidRPr="00C73048">
        <w:rPr>
          <w:rFonts w:ascii="Times New Roman" w:hAnsi="Times New Roman" w:cs="Times New Roman"/>
          <w:b/>
          <w:bCs/>
          <w:sz w:val="22"/>
          <w:szCs w:val="22"/>
        </w:rPr>
        <w:t>Certificate of Finance Officer:</w:t>
      </w:r>
    </w:p>
    <w:p w14:paraId="53D16980" w14:textId="7F69521E" w:rsidR="00C73048" w:rsidRPr="00C73048" w:rsidRDefault="00C73048" w:rsidP="00C73048">
      <w:pPr>
        <w:spacing w:after="0" w:line="276" w:lineRule="auto"/>
        <w:rPr>
          <w:rFonts w:ascii="Times New Roman" w:hAnsi="Times New Roman" w:cs="Times New Roman"/>
          <w:sz w:val="22"/>
          <w:szCs w:val="22"/>
        </w:rPr>
      </w:pPr>
      <w:r w:rsidRPr="00C73048">
        <w:rPr>
          <w:rFonts w:ascii="Times New Roman" w:hAnsi="Times New Roman" w:cs="Times New Roman"/>
          <w:sz w:val="22"/>
          <w:szCs w:val="22"/>
        </w:rPr>
        <w:t xml:space="preserve">This instrument has been </w:t>
      </w:r>
      <w:proofErr w:type="spellStart"/>
      <w:r w:rsidRPr="00C73048">
        <w:rPr>
          <w:rFonts w:ascii="Times New Roman" w:hAnsi="Times New Roman" w:cs="Times New Roman"/>
          <w:sz w:val="22"/>
          <w:szCs w:val="22"/>
        </w:rPr>
        <w:t>preaudited</w:t>
      </w:r>
      <w:proofErr w:type="spellEnd"/>
      <w:r w:rsidRPr="00C73048">
        <w:rPr>
          <w:rFonts w:ascii="Times New Roman" w:hAnsi="Times New Roman" w:cs="Times New Roman"/>
          <w:sz w:val="22"/>
          <w:szCs w:val="22"/>
        </w:rPr>
        <w:t xml:space="preserve"> in the manner prescribed by the Local Government Budget and Fiscal Control Act. </w:t>
      </w:r>
    </w:p>
    <w:p w14:paraId="51C5D855" w14:textId="77777777" w:rsidR="00C73048" w:rsidRPr="00C73048" w:rsidRDefault="00C73048" w:rsidP="00C73048">
      <w:pPr>
        <w:spacing w:after="0" w:line="276" w:lineRule="auto"/>
        <w:rPr>
          <w:rFonts w:ascii="Times New Roman" w:hAnsi="Times New Roman" w:cs="Times New Roman"/>
          <w:sz w:val="22"/>
          <w:szCs w:val="22"/>
        </w:rPr>
      </w:pPr>
    </w:p>
    <w:p w14:paraId="2CDCB6A3" w14:textId="7D036D22" w:rsidR="00C73048" w:rsidRDefault="00C73048" w:rsidP="00C73048">
      <w:pPr>
        <w:spacing w:after="0" w:line="276" w:lineRule="auto"/>
        <w:rPr>
          <w:rFonts w:ascii="Times New Roman" w:hAnsi="Times New Roman" w:cs="Times New Roman"/>
          <w:sz w:val="22"/>
          <w:szCs w:val="22"/>
          <w:u w:val="single"/>
        </w:rPr>
      </w:pPr>
      <w:r w:rsidRPr="00C73048">
        <w:rPr>
          <w:rFonts w:ascii="Times New Roman" w:hAnsi="Times New Roman" w:cs="Times New Roman"/>
          <w:sz w:val="22"/>
          <w:szCs w:val="22"/>
          <w:u w:val="single"/>
        </w:rPr>
        <w:tab/>
      </w:r>
      <w:r w:rsidRPr="00C73048">
        <w:rPr>
          <w:rFonts w:ascii="Times New Roman" w:hAnsi="Times New Roman" w:cs="Times New Roman"/>
          <w:sz w:val="22"/>
          <w:szCs w:val="22"/>
          <w:u w:val="single"/>
        </w:rPr>
        <w:tab/>
      </w:r>
      <w:r w:rsidRPr="00C73048">
        <w:rPr>
          <w:rFonts w:ascii="Times New Roman" w:hAnsi="Times New Roman" w:cs="Times New Roman"/>
          <w:sz w:val="22"/>
          <w:szCs w:val="22"/>
          <w:u w:val="single"/>
        </w:rPr>
        <w:tab/>
      </w:r>
      <w:r w:rsidRPr="00C73048">
        <w:rPr>
          <w:rFonts w:ascii="Times New Roman" w:hAnsi="Times New Roman" w:cs="Times New Roman"/>
          <w:sz w:val="22"/>
          <w:szCs w:val="22"/>
          <w:u w:val="single"/>
        </w:rPr>
        <w:tab/>
      </w:r>
      <w:r w:rsidRPr="00C73048">
        <w:rPr>
          <w:rFonts w:ascii="Times New Roman" w:hAnsi="Times New Roman" w:cs="Times New Roman"/>
          <w:sz w:val="22"/>
          <w:szCs w:val="22"/>
          <w:u w:val="single"/>
        </w:rPr>
        <w:tab/>
      </w:r>
      <w:r w:rsidRPr="00C73048">
        <w:rPr>
          <w:rFonts w:ascii="Times New Roman" w:hAnsi="Times New Roman" w:cs="Times New Roman"/>
          <w:sz w:val="22"/>
          <w:szCs w:val="22"/>
          <w:u w:val="single"/>
        </w:rPr>
        <w:tab/>
      </w:r>
      <w:r w:rsidRPr="00C73048">
        <w:rPr>
          <w:rFonts w:ascii="Times New Roman" w:hAnsi="Times New Roman" w:cs="Times New Roman"/>
          <w:sz w:val="22"/>
          <w:szCs w:val="22"/>
          <w:u w:val="single"/>
        </w:rPr>
        <w:tab/>
      </w:r>
      <w:r w:rsidRPr="00C73048">
        <w:rPr>
          <w:rFonts w:ascii="Times New Roman" w:hAnsi="Times New Roman" w:cs="Times New Roman"/>
          <w:sz w:val="22"/>
          <w:szCs w:val="22"/>
          <w:u w:val="single"/>
        </w:rPr>
        <w:tab/>
      </w:r>
      <w:r w:rsidRPr="00C73048">
        <w:rPr>
          <w:rFonts w:ascii="Times New Roman" w:hAnsi="Times New Roman" w:cs="Times New Roman"/>
          <w:sz w:val="22"/>
          <w:szCs w:val="22"/>
          <w:u w:val="single"/>
        </w:rPr>
        <w:tab/>
      </w:r>
    </w:p>
    <w:p w14:paraId="39FB7DFD" w14:textId="0BC38DC6" w:rsidR="00C73048" w:rsidRPr="00C73048" w:rsidRDefault="00C73048" w:rsidP="00C73048">
      <w:pPr>
        <w:spacing w:after="0" w:line="276" w:lineRule="auto"/>
        <w:rPr>
          <w:rFonts w:ascii="Times New Roman" w:hAnsi="Times New Roman" w:cs="Times New Roman"/>
          <w:sz w:val="22"/>
          <w:szCs w:val="22"/>
        </w:rPr>
      </w:pPr>
      <w:r w:rsidRPr="00C73048">
        <w:rPr>
          <w:rFonts w:ascii="Times New Roman" w:hAnsi="Times New Roman" w:cs="Times New Roman"/>
          <w:sz w:val="22"/>
          <w:szCs w:val="22"/>
        </w:rPr>
        <w:t>Finance Director</w:t>
      </w:r>
    </w:p>
    <w:p w14:paraId="02B7D9D0" w14:textId="77777777" w:rsidR="00C73048" w:rsidRDefault="00C73048" w:rsidP="00C73048">
      <w:pPr>
        <w:spacing w:after="0" w:line="276" w:lineRule="auto"/>
        <w:rPr>
          <w:rFonts w:ascii="Times New Roman" w:hAnsi="Times New Roman" w:cs="Times New Roman"/>
        </w:rPr>
      </w:pPr>
    </w:p>
    <w:p w14:paraId="436FC0BF" w14:textId="77777777" w:rsidR="00C73048" w:rsidRPr="00C73048" w:rsidRDefault="00C73048" w:rsidP="00C73048">
      <w:pPr>
        <w:spacing w:after="0" w:line="276" w:lineRule="auto"/>
        <w:rPr>
          <w:rFonts w:ascii="Times New Roman" w:hAnsi="Times New Roman" w:cs="Times New Roman"/>
        </w:rPr>
      </w:pPr>
    </w:p>
    <w:sectPr w:rsidR="00C73048" w:rsidRPr="00C73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1090B"/>
    <w:multiLevelType w:val="hybridMultilevel"/>
    <w:tmpl w:val="BAA27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4291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9DF"/>
    <w:rsid w:val="00051C30"/>
    <w:rsid w:val="0049003B"/>
    <w:rsid w:val="00534480"/>
    <w:rsid w:val="005416BD"/>
    <w:rsid w:val="005F69DF"/>
    <w:rsid w:val="007570BC"/>
    <w:rsid w:val="009A4F5D"/>
    <w:rsid w:val="00B8273F"/>
    <w:rsid w:val="00BA612C"/>
    <w:rsid w:val="00BD5176"/>
    <w:rsid w:val="00C73048"/>
    <w:rsid w:val="00D65FF2"/>
    <w:rsid w:val="00FA7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5B6AA"/>
  <w15:chartTrackingRefBased/>
  <w15:docId w15:val="{224D12FA-C6D0-411F-8649-A661F360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9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69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69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69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69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6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9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69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69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69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69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6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9DF"/>
    <w:rPr>
      <w:rFonts w:eastAsiaTheme="majorEastAsia" w:cstheme="majorBidi"/>
      <w:color w:val="272727" w:themeColor="text1" w:themeTint="D8"/>
    </w:rPr>
  </w:style>
  <w:style w:type="paragraph" w:styleId="Title">
    <w:name w:val="Title"/>
    <w:basedOn w:val="Normal"/>
    <w:next w:val="Normal"/>
    <w:link w:val="TitleChar"/>
    <w:uiPriority w:val="10"/>
    <w:qFormat/>
    <w:rsid w:val="005F6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9DF"/>
    <w:pPr>
      <w:spacing w:before="160"/>
      <w:jc w:val="center"/>
    </w:pPr>
    <w:rPr>
      <w:i/>
      <w:iCs/>
      <w:color w:val="404040" w:themeColor="text1" w:themeTint="BF"/>
    </w:rPr>
  </w:style>
  <w:style w:type="character" w:customStyle="1" w:styleId="QuoteChar">
    <w:name w:val="Quote Char"/>
    <w:basedOn w:val="DefaultParagraphFont"/>
    <w:link w:val="Quote"/>
    <w:uiPriority w:val="29"/>
    <w:rsid w:val="005F69DF"/>
    <w:rPr>
      <w:i/>
      <w:iCs/>
      <w:color w:val="404040" w:themeColor="text1" w:themeTint="BF"/>
    </w:rPr>
  </w:style>
  <w:style w:type="paragraph" w:styleId="ListParagraph">
    <w:name w:val="List Paragraph"/>
    <w:basedOn w:val="Normal"/>
    <w:uiPriority w:val="34"/>
    <w:qFormat/>
    <w:rsid w:val="005F69DF"/>
    <w:pPr>
      <w:ind w:left="720"/>
      <w:contextualSpacing/>
    </w:pPr>
  </w:style>
  <w:style w:type="character" w:styleId="IntenseEmphasis">
    <w:name w:val="Intense Emphasis"/>
    <w:basedOn w:val="DefaultParagraphFont"/>
    <w:uiPriority w:val="21"/>
    <w:qFormat/>
    <w:rsid w:val="005F69DF"/>
    <w:rPr>
      <w:i/>
      <w:iCs/>
      <w:color w:val="2F5496" w:themeColor="accent1" w:themeShade="BF"/>
    </w:rPr>
  </w:style>
  <w:style w:type="paragraph" w:styleId="IntenseQuote">
    <w:name w:val="Intense Quote"/>
    <w:basedOn w:val="Normal"/>
    <w:next w:val="Normal"/>
    <w:link w:val="IntenseQuoteChar"/>
    <w:uiPriority w:val="30"/>
    <w:qFormat/>
    <w:rsid w:val="005F69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69DF"/>
    <w:rPr>
      <w:i/>
      <w:iCs/>
      <w:color w:val="2F5496" w:themeColor="accent1" w:themeShade="BF"/>
    </w:rPr>
  </w:style>
  <w:style w:type="character" w:styleId="IntenseReference">
    <w:name w:val="Intense Reference"/>
    <w:basedOn w:val="DefaultParagraphFont"/>
    <w:uiPriority w:val="32"/>
    <w:qFormat/>
    <w:rsid w:val="005F69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Owens</dc:creator>
  <cp:keywords/>
  <dc:description/>
  <cp:lastModifiedBy>Amanda Owens</cp:lastModifiedBy>
  <cp:revision>1</cp:revision>
  <dcterms:created xsi:type="dcterms:W3CDTF">2025-12-02T20:08:00Z</dcterms:created>
  <dcterms:modified xsi:type="dcterms:W3CDTF">2025-12-02T20:36:00Z</dcterms:modified>
</cp:coreProperties>
</file>